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6EA88">
      <w:pPr>
        <w:jc w:val="center"/>
        <w:rPr>
          <w:rFonts w:hint="eastAsia" w:ascii="宋体" w:hAnsi="宋体" w:eastAsia="宋体" w:cs="宋体"/>
          <w:b/>
          <w:bCs/>
          <w:sz w:val="36"/>
          <w:szCs w:val="36"/>
          <w:highlight w:val="none"/>
        </w:rPr>
      </w:pPr>
      <w:r>
        <w:rPr>
          <w:rFonts w:hint="eastAsia" w:ascii="宋体" w:hAnsi="宋体" w:cs="宋体"/>
          <w:b/>
          <w:bCs/>
          <w:color w:val="auto"/>
          <w:sz w:val="36"/>
          <w:szCs w:val="36"/>
          <w:highlight w:val="none"/>
          <w:lang w:eastAsia="zh-CN"/>
        </w:rPr>
        <w:t>邳州经济开发区道路环卫市场化保洁服务外包项目</w:t>
      </w:r>
      <w:r>
        <w:rPr>
          <w:rFonts w:hint="eastAsia" w:ascii="宋体" w:hAnsi="宋体" w:eastAsia="宋体" w:cs="宋体"/>
          <w:b/>
          <w:bCs/>
          <w:sz w:val="36"/>
          <w:szCs w:val="36"/>
          <w:highlight w:val="none"/>
        </w:rPr>
        <w:t>更正（澄清）内容（</w:t>
      </w:r>
      <w:r>
        <w:rPr>
          <w:rFonts w:hint="eastAsia" w:ascii="宋体" w:hAnsi="宋体" w:cs="宋体"/>
          <w:b/>
          <w:bCs/>
          <w:sz w:val="36"/>
          <w:szCs w:val="36"/>
          <w:highlight w:val="none"/>
        </w:rPr>
        <w:t>一</w:t>
      </w:r>
      <w:r>
        <w:rPr>
          <w:rFonts w:hint="eastAsia" w:ascii="宋体" w:hAnsi="宋体" w:eastAsia="宋体" w:cs="宋体"/>
          <w:b/>
          <w:bCs/>
          <w:sz w:val="36"/>
          <w:szCs w:val="36"/>
          <w:highlight w:val="none"/>
        </w:rPr>
        <w:t>）</w:t>
      </w:r>
    </w:p>
    <w:p w14:paraId="788E0EC6">
      <w:pPr>
        <w:pStyle w:val="27"/>
        <w:widowControl/>
        <w:spacing w:beforeAutospacing="0" w:afterAutospacing="0" w:line="360" w:lineRule="auto"/>
        <w:jc w:val="both"/>
        <w:rPr>
          <w:rStyle w:val="33"/>
          <w:rFonts w:hint="eastAsia" w:ascii="宋体" w:hAnsi="宋体" w:eastAsia="宋体" w:cs="宋体"/>
          <w:sz w:val="28"/>
          <w:szCs w:val="28"/>
        </w:rPr>
      </w:pPr>
      <w:r>
        <w:rPr>
          <w:rFonts w:hint="eastAsia" w:ascii="宋体" w:hAnsi="宋体" w:eastAsia="宋体" w:cs="宋体"/>
          <w:b/>
          <w:bCs/>
          <w:sz w:val="28"/>
          <w:szCs w:val="28"/>
        </w:rPr>
        <w:t>一、以下为澄清或者修改的内容</w:t>
      </w:r>
    </w:p>
    <w:p w14:paraId="4A0E49FF">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default" w:eastAsiaTheme="minorEastAsia"/>
          <w:b w:val="0"/>
          <w:bCs/>
          <w:lang w:val="en-US" w:eastAsia="zh-CN"/>
        </w:rPr>
      </w:pPr>
      <w:r>
        <w:rPr>
          <w:rStyle w:val="33"/>
          <w:rFonts w:hint="eastAsia" w:ascii="Times New Roman" w:hAnsi="Times New Roman" w:eastAsia="宋体" w:cs="宋体"/>
          <w:b w:val="0"/>
          <w:bCs/>
          <w:sz w:val="24"/>
          <w:szCs w:val="24"/>
          <w:lang w:val="en-US" w:eastAsia="zh-CN"/>
        </w:rPr>
        <w:t>原招标文件第四章《评标标准》第三项投标人评价（17分）</w:t>
      </w:r>
      <w:r>
        <w:rPr>
          <w:rFonts w:hint="eastAsia" w:ascii="宋体" w:hAnsi="宋体" w:cs="宋体"/>
          <w:b w:val="0"/>
          <w:bCs/>
          <w:sz w:val="24"/>
          <w:lang w:val="en-US" w:eastAsia="zh-CN"/>
        </w:rPr>
        <w:t>：</w:t>
      </w: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5"/>
        <w:gridCol w:w="7949"/>
      </w:tblGrid>
      <w:tr w14:paraId="5F7A1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897" w:hRule="atLeast"/>
          <w:jc w:val="center"/>
        </w:trPr>
        <w:tc>
          <w:tcPr>
            <w:tcW w:w="1865" w:type="dxa"/>
            <w:vMerge w:val="restart"/>
            <w:tcBorders>
              <w:top w:val="single" w:color="auto" w:sz="4" w:space="0"/>
              <w:left w:val="double" w:color="auto" w:sz="4" w:space="0"/>
              <w:right w:val="single" w:color="auto" w:sz="4" w:space="0"/>
            </w:tcBorders>
            <w:noWrap w:val="0"/>
            <w:tcMar>
              <w:left w:w="108" w:type="dxa"/>
              <w:right w:w="108" w:type="dxa"/>
            </w:tcMar>
            <w:vAlign w:val="center"/>
          </w:tcPr>
          <w:p w14:paraId="21A0982D">
            <w:pPr>
              <w:spacing w:line="276"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投标人评价（</w:t>
            </w:r>
            <w:r>
              <w:rPr>
                <w:rFonts w:hint="eastAsia" w:ascii="宋体" w:hAnsi="宋体" w:eastAsia="宋体" w:cs="宋体"/>
                <w:b w:val="0"/>
                <w:bCs/>
                <w:color w:val="auto"/>
                <w:szCs w:val="21"/>
                <w:highlight w:val="none"/>
                <w:lang w:val="en-US" w:eastAsia="zh-CN"/>
              </w:rPr>
              <w:t>17</w:t>
            </w:r>
            <w:r>
              <w:rPr>
                <w:rFonts w:hint="eastAsia" w:ascii="宋体" w:hAnsi="宋体" w:eastAsia="宋体" w:cs="宋体"/>
                <w:b w:val="0"/>
                <w:bCs/>
                <w:color w:val="auto"/>
                <w:szCs w:val="21"/>
                <w:highlight w:val="none"/>
              </w:rPr>
              <w:t>分）</w:t>
            </w:r>
          </w:p>
        </w:tc>
        <w:tc>
          <w:tcPr>
            <w:tcW w:w="7949" w:type="dxa"/>
            <w:tcBorders>
              <w:top w:val="single" w:color="auto" w:sz="4" w:space="0"/>
              <w:left w:val="single" w:color="auto" w:sz="4" w:space="0"/>
              <w:bottom w:val="single" w:color="auto" w:sz="4" w:space="0"/>
              <w:right w:val="double" w:color="auto" w:sz="4" w:space="0"/>
            </w:tcBorders>
            <w:noWrap w:val="0"/>
            <w:tcMar>
              <w:left w:w="108" w:type="dxa"/>
              <w:right w:w="108" w:type="dxa"/>
            </w:tcMar>
            <w:vAlign w:val="center"/>
          </w:tcPr>
          <w:p w14:paraId="1E8AB182">
            <w:pPr>
              <w:pStyle w:val="29"/>
              <w:spacing w:line="276" w:lineRule="auto"/>
              <w:ind w:left="0" w:leftChars="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1、投标人具备有效期内的质量管理体系认证证书的得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kern w:val="2"/>
                <w:sz w:val="21"/>
                <w:szCs w:val="21"/>
                <w:highlight w:val="none"/>
                <w:lang w:eastAsia="zh-CN"/>
              </w:rPr>
              <w:t>。</w:t>
            </w:r>
          </w:p>
          <w:p w14:paraId="372FB26F">
            <w:pPr>
              <w:pStyle w:val="29"/>
              <w:spacing w:line="276" w:lineRule="auto"/>
              <w:ind w:left="0" w:leftChars="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2、投标人具备有效期内的职业健康安全管理体系认证证书的得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kern w:val="2"/>
                <w:sz w:val="21"/>
                <w:szCs w:val="21"/>
                <w:highlight w:val="none"/>
                <w:lang w:eastAsia="zh-CN"/>
              </w:rPr>
              <w:t>。</w:t>
            </w:r>
          </w:p>
          <w:p w14:paraId="540D2EF1">
            <w:pPr>
              <w:pStyle w:val="29"/>
              <w:spacing w:line="276" w:lineRule="auto"/>
              <w:ind w:left="0" w:leftChars="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3、投标人具备有效期内的环境管理体系认证证书的得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kern w:val="2"/>
                <w:sz w:val="21"/>
                <w:szCs w:val="21"/>
                <w:highlight w:val="none"/>
                <w:lang w:eastAsia="zh-CN"/>
              </w:rPr>
              <w:t>。</w:t>
            </w:r>
          </w:p>
          <w:p w14:paraId="768E112F">
            <w:pPr>
              <w:pStyle w:val="29"/>
              <w:spacing w:line="276" w:lineRule="auto"/>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highlight w:val="none"/>
              </w:rPr>
              <w:t>4、投标人具备有效期内的</w:t>
            </w:r>
            <w:r>
              <w:rPr>
                <w:rFonts w:hint="eastAsia" w:ascii="宋体" w:hAnsi="宋体" w:eastAsia="宋体" w:cs="宋体"/>
                <w:b w:val="0"/>
                <w:bCs/>
                <w:color w:val="auto"/>
                <w:sz w:val="21"/>
                <w:szCs w:val="21"/>
                <w:highlight w:val="none"/>
              </w:rPr>
              <w:t>社会责任管理体系认证证书</w:t>
            </w:r>
            <w:r>
              <w:rPr>
                <w:rFonts w:hint="eastAsia" w:ascii="宋体" w:hAnsi="宋体" w:eastAsia="宋体" w:cs="宋体"/>
                <w:b w:val="0"/>
                <w:bCs/>
                <w:color w:val="auto"/>
                <w:kern w:val="2"/>
                <w:sz w:val="21"/>
                <w:szCs w:val="21"/>
                <w:highlight w:val="none"/>
              </w:rPr>
              <w:t>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sz w:val="21"/>
                <w:szCs w:val="21"/>
                <w:highlight w:val="none"/>
                <w:lang w:eastAsia="zh-CN"/>
              </w:rPr>
              <w:t>。</w:t>
            </w:r>
          </w:p>
          <w:p w14:paraId="00E183B0">
            <w:pPr>
              <w:pStyle w:val="29"/>
              <w:spacing w:line="276" w:lineRule="auto"/>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w:t>
            </w:r>
            <w:r>
              <w:rPr>
                <w:rFonts w:hint="eastAsia"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lang w:val="en-US" w:eastAsia="zh-CN"/>
              </w:rPr>
              <w:t>须提供有效的认证证书复印件及全国认证认可的信息公共服务平台（http://cx.cnca.cn/CertECloud/index/index/page）查询截图并加盖公章扫描上传，否则不得分）</w:t>
            </w:r>
          </w:p>
          <w:p w14:paraId="2929C267">
            <w:pPr>
              <w:pStyle w:val="29"/>
              <w:spacing w:line="276" w:lineRule="auto"/>
              <w:ind w:left="0" w:leftChars="0" w:firstLine="0" w:firstLineChars="0"/>
              <w:rPr>
                <w:rFonts w:hint="default"/>
                <w:b w:val="0"/>
                <w:bCs/>
                <w:color w:val="auto"/>
                <w:highlight w:val="none"/>
                <w:lang w:val="en-US" w:eastAsia="zh-CN"/>
              </w:rPr>
            </w:pPr>
            <w:r>
              <w:rPr>
                <w:rFonts w:hint="eastAsia"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rPr>
              <w:t>证书中的认证范围应包含（但不限于）道路清扫保洁、垃圾收集/运输等相关内容</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否则不得分</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Cs w:val="21"/>
                <w:highlight w:val="none"/>
                <w:lang w:val="en-US" w:eastAsia="zh-CN"/>
              </w:rPr>
              <w:t>本项最高得8分。</w:t>
            </w:r>
          </w:p>
        </w:tc>
      </w:tr>
      <w:tr w14:paraId="2E14D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865" w:type="dxa"/>
            <w:vMerge w:val="continue"/>
            <w:tcBorders>
              <w:left w:val="double" w:color="auto" w:sz="4" w:space="0"/>
              <w:right w:val="single" w:color="auto" w:sz="4" w:space="0"/>
            </w:tcBorders>
            <w:noWrap w:val="0"/>
            <w:tcMar>
              <w:left w:w="108" w:type="dxa"/>
              <w:right w:w="108" w:type="dxa"/>
            </w:tcMar>
            <w:vAlign w:val="center"/>
          </w:tcPr>
          <w:p w14:paraId="5398DD96">
            <w:pPr>
              <w:spacing w:line="276" w:lineRule="auto"/>
              <w:rPr>
                <w:rFonts w:hint="eastAsia" w:ascii="宋体" w:hAnsi="宋体" w:eastAsia="宋体" w:cs="宋体"/>
                <w:b w:val="0"/>
                <w:bCs/>
                <w:color w:val="auto"/>
                <w:szCs w:val="21"/>
                <w:highlight w:val="none"/>
              </w:rPr>
            </w:pPr>
          </w:p>
        </w:tc>
        <w:tc>
          <w:tcPr>
            <w:tcW w:w="7949" w:type="dxa"/>
            <w:tcBorders>
              <w:top w:val="single" w:color="auto" w:sz="4" w:space="0"/>
              <w:left w:val="single" w:color="auto" w:sz="4" w:space="0"/>
              <w:bottom w:val="single" w:color="auto" w:sz="4" w:space="0"/>
              <w:right w:val="double" w:color="auto" w:sz="4" w:space="0"/>
            </w:tcBorders>
            <w:noWrap w:val="0"/>
            <w:tcMar>
              <w:left w:w="108" w:type="dxa"/>
              <w:right w:w="108" w:type="dxa"/>
            </w:tcMar>
            <w:vAlign w:val="center"/>
          </w:tcPr>
          <w:p w14:paraId="40ABB045">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1、拟投入本项目的项目经理（1人）（5分）：</w:t>
            </w:r>
          </w:p>
          <w:p w14:paraId="633FAB4B">
            <w:pPr>
              <w:suppressAutoHyphens/>
              <w:snapToGrid w:val="0"/>
              <w:spacing w:line="276" w:lineRule="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（1）具有环境类专业</w:t>
            </w:r>
            <w:r>
              <w:rPr>
                <w:rFonts w:hint="eastAsia" w:ascii="宋体" w:hAnsi="宋体" w:eastAsia="宋体" w:cs="宋体"/>
                <w:b w:val="0"/>
                <w:bCs/>
                <w:color w:val="auto"/>
                <w:highlight w:val="none"/>
                <w:lang w:val="en-US" w:eastAsia="zh-CN"/>
              </w:rPr>
              <w:t>本科及以上</w:t>
            </w:r>
            <w:r>
              <w:rPr>
                <w:rFonts w:hint="eastAsia" w:ascii="宋体" w:hAnsi="宋体" w:eastAsia="宋体" w:cs="宋体"/>
                <w:b w:val="0"/>
                <w:bCs/>
                <w:color w:val="auto"/>
                <w:kern w:val="0"/>
                <w:szCs w:val="21"/>
                <w:highlight w:val="none"/>
              </w:rPr>
              <w:t>学历的得1分；需提供相关学历证明</w:t>
            </w:r>
            <w:r>
              <w:rPr>
                <w:rFonts w:hint="eastAsia" w:ascii="宋体" w:hAnsi="宋体" w:eastAsia="宋体" w:cs="宋体"/>
                <w:b w:val="0"/>
                <w:bCs/>
                <w:color w:val="auto"/>
                <w:kern w:val="0"/>
                <w:szCs w:val="21"/>
                <w:highlight w:val="none"/>
                <w:lang w:eastAsia="zh-CN"/>
              </w:rPr>
              <w:t>。</w:t>
            </w:r>
          </w:p>
          <w:p w14:paraId="6F25D38E">
            <w:pPr>
              <w:suppressAutoHyphens/>
              <w:snapToGrid w:val="0"/>
              <w:spacing w:line="276" w:lineRule="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rPr>
              <w:t>（2）具有环境类中级</w:t>
            </w:r>
            <w:r>
              <w:rPr>
                <w:rFonts w:hint="eastAsia" w:ascii="宋体" w:hAnsi="宋体" w:eastAsia="宋体" w:cs="宋体"/>
                <w:b w:val="0"/>
                <w:bCs/>
                <w:color w:val="auto"/>
                <w:kern w:val="0"/>
                <w:szCs w:val="21"/>
                <w:highlight w:val="none"/>
                <w:lang w:val="en-US" w:eastAsia="zh-CN"/>
              </w:rPr>
              <w:t>及以上</w:t>
            </w:r>
            <w:r>
              <w:rPr>
                <w:rFonts w:hint="eastAsia" w:ascii="宋体" w:hAnsi="宋体" w:eastAsia="宋体" w:cs="宋体"/>
                <w:b w:val="0"/>
                <w:bCs/>
                <w:color w:val="auto"/>
                <w:kern w:val="0"/>
                <w:szCs w:val="21"/>
                <w:highlight w:val="none"/>
              </w:rPr>
              <w:t>职称证书的得1分，具有环境类高级或以上职称证书的得2分，本项最高2分；需提供相关证书</w:t>
            </w:r>
            <w:r>
              <w:rPr>
                <w:rFonts w:hint="eastAsia" w:ascii="宋体" w:hAnsi="宋体" w:eastAsia="宋体" w:cs="宋体"/>
                <w:b w:val="0"/>
                <w:bCs/>
                <w:color w:val="auto"/>
                <w:kern w:val="0"/>
                <w:szCs w:val="21"/>
                <w:highlight w:val="none"/>
                <w:lang w:val="en-US" w:eastAsia="zh-CN"/>
              </w:rPr>
              <w:t>。</w:t>
            </w:r>
          </w:p>
          <w:p w14:paraId="3A021080">
            <w:pPr>
              <w:suppressAutoHyphens/>
              <w:snapToGrid w:val="0"/>
              <w:spacing w:line="276" w:lineRule="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（3）具有同类项目管理经验的得2分；需提供由项目甲方出具的相关经验证明文件及对应项目的合同关键页</w:t>
            </w:r>
            <w:r>
              <w:rPr>
                <w:rFonts w:hint="eastAsia" w:ascii="宋体" w:hAnsi="宋体" w:eastAsia="宋体" w:cs="宋体"/>
                <w:b w:val="0"/>
                <w:bCs/>
                <w:color w:val="auto"/>
                <w:kern w:val="0"/>
                <w:szCs w:val="21"/>
                <w:highlight w:val="none"/>
                <w:lang w:eastAsia="zh-CN"/>
              </w:rPr>
              <w:t>。</w:t>
            </w:r>
          </w:p>
          <w:p w14:paraId="6F1FD528">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2、拟投入本项目的安全主管（1人）（</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rPr>
              <w:t>分）：</w:t>
            </w:r>
          </w:p>
          <w:p w14:paraId="145E2C3F">
            <w:pPr>
              <w:suppressAutoHyphens/>
              <w:snapToGrid w:val="0"/>
              <w:spacing w:line="276" w:lineRule="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（1）具有安全类专业</w:t>
            </w:r>
            <w:r>
              <w:rPr>
                <w:rFonts w:hint="eastAsia" w:ascii="宋体" w:hAnsi="宋体" w:eastAsia="宋体" w:cs="宋体"/>
                <w:b w:val="0"/>
                <w:bCs/>
                <w:color w:val="auto"/>
                <w:highlight w:val="none"/>
                <w:lang w:val="en-US" w:eastAsia="zh-CN"/>
              </w:rPr>
              <w:t>本科及以上</w:t>
            </w:r>
            <w:r>
              <w:rPr>
                <w:rFonts w:hint="eastAsia" w:ascii="宋体" w:hAnsi="宋体" w:eastAsia="宋体" w:cs="宋体"/>
                <w:b w:val="0"/>
                <w:bCs/>
                <w:color w:val="auto"/>
                <w:kern w:val="0"/>
                <w:szCs w:val="21"/>
                <w:highlight w:val="none"/>
              </w:rPr>
              <w:t>学历的得1分；需提供相关学历证明</w:t>
            </w:r>
            <w:r>
              <w:rPr>
                <w:rFonts w:hint="eastAsia" w:ascii="宋体" w:hAnsi="宋体" w:eastAsia="宋体" w:cs="宋体"/>
                <w:b w:val="0"/>
                <w:bCs/>
                <w:color w:val="auto"/>
                <w:kern w:val="0"/>
                <w:szCs w:val="21"/>
                <w:highlight w:val="none"/>
                <w:lang w:eastAsia="zh-CN"/>
              </w:rPr>
              <w:t>。</w:t>
            </w:r>
          </w:p>
          <w:p w14:paraId="4F62B9CE">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（2）具有注册安全工程师证书或者应急管理部门颁发的培训合格证书的得</w:t>
            </w:r>
            <w:r>
              <w:rPr>
                <w:rFonts w:hint="eastAsia" w:ascii="宋体" w:hAnsi="宋体" w:eastAsia="宋体" w:cs="宋体"/>
                <w:b w:val="0"/>
                <w:bCs/>
                <w:color w:val="auto"/>
                <w:kern w:val="0"/>
                <w:szCs w:val="21"/>
                <w:highlight w:val="none"/>
                <w:lang w:val="en-US" w:eastAsia="zh-CN"/>
              </w:rPr>
              <w:t>1</w:t>
            </w:r>
            <w:r>
              <w:rPr>
                <w:rFonts w:hint="eastAsia" w:ascii="宋体" w:hAnsi="宋体" w:eastAsia="宋体" w:cs="宋体"/>
                <w:b w:val="0"/>
                <w:bCs/>
                <w:color w:val="auto"/>
                <w:kern w:val="0"/>
                <w:szCs w:val="21"/>
                <w:highlight w:val="none"/>
              </w:rPr>
              <w:t>分；需提供相关证书</w:t>
            </w:r>
          </w:p>
          <w:p w14:paraId="5C8ED312">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3、其他管理人员（2分）</w:t>
            </w:r>
          </w:p>
          <w:p w14:paraId="5BCA083B">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为本次项目投入的其他管理人员，每提供一个具有环境类中级（含）以上职称证书的得1分，本项最多得2分；</w:t>
            </w:r>
          </w:p>
          <w:p w14:paraId="3AEA0F9C">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（证明材料：</w:t>
            </w:r>
            <w:r>
              <w:rPr>
                <w:rFonts w:hint="eastAsia" w:ascii="宋体" w:hAnsi="宋体" w:eastAsia="宋体" w:cs="宋体"/>
                <w:b w:val="0"/>
                <w:bCs/>
                <w:color w:val="auto"/>
                <w:kern w:val="0"/>
                <w:szCs w:val="21"/>
                <w:highlight w:val="none"/>
                <w:lang w:val="en-US" w:eastAsia="zh-CN"/>
              </w:rPr>
              <w:t>以上</w:t>
            </w:r>
            <w:r>
              <w:rPr>
                <w:rFonts w:hint="eastAsia" w:ascii="宋体" w:hAnsi="宋体" w:eastAsia="宋体" w:cs="宋体"/>
                <w:b w:val="0"/>
                <w:bCs/>
                <w:color w:val="auto"/>
                <w:kern w:val="0"/>
                <w:szCs w:val="21"/>
                <w:highlight w:val="none"/>
              </w:rPr>
              <w:t>人员不可重复提供</w:t>
            </w:r>
            <w:r>
              <w:rPr>
                <w:rFonts w:hint="eastAsia" w:ascii="宋体" w:hAnsi="宋体" w:eastAsia="宋体" w:cs="宋体"/>
                <w:b w:val="0"/>
                <w:bCs/>
                <w:color w:val="auto"/>
                <w:kern w:val="0"/>
                <w:szCs w:val="21"/>
                <w:highlight w:val="none"/>
                <w:lang w:val="en-US" w:eastAsia="zh-CN"/>
              </w:rPr>
              <w:t>得分</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val="en-US" w:eastAsia="zh-CN"/>
              </w:rPr>
              <w:t>须</w:t>
            </w:r>
            <w:r>
              <w:rPr>
                <w:rFonts w:hint="eastAsia" w:ascii="宋体" w:hAnsi="宋体" w:eastAsia="宋体" w:cs="宋体"/>
                <w:b w:val="0"/>
                <w:bCs/>
                <w:color w:val="auto"/>
                <w:kern w:val="0"/>
                <w:szCs w:val="21"/>
                <w:highlight w:val="none"/>
              </w:rPr>
              <w:t>提供以上人员相关证明文件的扫描件以及近6个月内任意一个月由投标人为其缴纳社保的证明材料，并加盖投标人公章。未按要求提供相关材料或扫描件不清晰导致无法识别的不得分。）</w:t>
            </w:r>
          </w:p>
        </w:tc>
      </w:tr>
    </w:tbl>
    <w:p w14:paraId="5D2F0CAD">
      <w:pPr>
        <w:rPr>
          <w:rFonts w:hint="eastAsia" w:ascii="宋体" w:hAnsi="宋体" w:cs="宋体"/>
          <w:b/>
          <w:bCs/>
          <w:sz w:val="28"/>
          <w:szCs w:val="28"/>
        </w:rPr>
      </w:pPr>
      <w:r>
        <w:rPr>
          <w:rFonts w:hint="eastAsia" w:ascii="宋体" w:hAnsi="宋体" w:cs="宋体"/>
          <w:b/>
          <w:bCs/>
          <w:sz w:val="28"/>
          <w:szCs w:val="28"/>
        </w:rPr>
        <w:br w:type="page"/>
      </w:r>
    </w:p>
    <w:p w14:paraId="1BE896A4">
      <w:pPr>
        <w:pStyle w:val="28"/>
        <w:ind w:firstLine="548" w:firstLineChars="195"/>
        <w:rPr>
          <w:rFonts w:hint="eastAsia" w:ascii="宋体" w:hAnsi="宋体" w:cs="宋体"/>
          <w:b/>
          <w:bCs/>
          <w:sz w:val="28"/>
          <w:szCs w:val="28"/>
        </w:rPr>
      </w:pPr>
      <w:r>
        <w:rPr>
          <w:rFonts w:hint="eastAsia" w:ascii="宋体" w:hAnsi="宋体" w:cs="宋体"/>
          <w:b/>
          <w:bCs/>
          <w:sz w:val="28"/>
          <w:szCs w:val="28"/>
        </w:rPr>
        <w:t>现更正为：</w:t>
      </w: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5"/>
        <w:gridCol w:w="7949"/>
      </w:tblGrid>
      <w:tr w14:paraId="13EF1B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897" w:hRule="atLeast"/>
          <w:jc w:val="center"/>
        </w:trPr>
        <w:tc>
          <w:tcPr>
            <w:tcW w:w="1865" w:type="dxa"/>
            <w:vMerge w:val="restart"/>
            <w:tcBorders>
              <w:top w:val="single" w:color="auto" w:sz="4" w:space="0"/>
              <w:left w:val="double" w:color="auto" w:sz="4" w:space="0"/>
              <w:right w:val="single" w:color="auto" w:sz="4" w:space="0"/>
            </w:tcBorders>
            <w:noWrap w:val="0"/>
            <w:tcMar>
              <w:left w:w="108" w:type="dxa"/>
              <w:right w:w="108" w:type="dxa"/>
            </w:tcMar>
            <w:vAlign w:val="center"/>
          </w:tcPr>
          <w:p w14:paraId="7B7D52AA">
            <w:pPr>
              <w:spacing w:line="276"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投标人评价（</w:t>
            </w:r>
            <w:r>
              <w:rPr>
                <w:rFonts w:hint="eastAsia" w:ascii="宋体" w:hAnsi="宋体" w:eastAsia="宋体" w:cs="宋体"/>
                <w:b w:val="0"/>
                <w:bCs/>
                <w:color w:val="auto"/>
                <w:szCs w:val="21"/>
                <w:highlight w:val="none"/>
                <w:lang w:val="en-US" w:eastAsia="zh-CN"/>
              </w:rPr>
              <w:t>17</w:t>
            </w:r>
            <w:r>
              <w:rPr>
                <w:rFonts w:hint="eastAsia" w:ascii="宋体" w:hAnsi="宋体" w:eastAsia="宋体" w:cs="宋体"/>
                <w:b w:val="0"/>
                <w:bCs/>
                <w:color w:val="auto"/>
                <w:szCs w:val="21"/>
                <w:highlight w:val="none"/>
              </w:rPr>
              <w:t>分）</w:t>
            </w:r>
          </w:p>
        </w:tc>
        <w:tc>
          <w:tcPr>
            <w:tcW w:w="7949" w:type="dxa"/>
            <w:tcBorders>
              <w:top w:val="single" w:color="auto" w:sz="4" w:space="0"/>
              <w:left w:val="single" w:color="auto" w:sz="4" w:space="0"/>
              <w:bottom w:val="single" w:color="auto" w:sz="4" w:space="0"/>
              <w:right w:val="double" w:color="auto" w:sz="4" w:space="0"/>
            </w:tcBorders>
            <w:noWrap w:val="0"/>
            <w:tcMar>
              <w:left w:w="108" w:type="dxa"/>
              <w:right w:w="108" w:type="dxa"/>
            </w:tcMar>
            <w:vAlign w:val="center"/>
          </w:tcPr>
          <w:p w14:paraId="05E35006">
            <w:pPr>
              <w:pStyle w:val="29"/>
              <w:spacing w:line="276" w:lineRule="auto"/>
              <w:ind w:left="0" w:leftChars="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1、投标人具备有效期内的质量管理体系认证证书的得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kern w:val="2"/>
                <w:sz w:val="21"/>
                <w:szCs w:val="21"/>
                <w:highlight w:val="none"/>
                <w:lang w:eastAsia="zh-CN"/>
              </w:rPr>
              <w:t>。</w:t>
            </w:r>
          </w:p>
          <w:p w14:paraId="0C2F974A">
            <w:pPr>
              <w:pStyle w:val="29"/>
              <w:spacing w:line="276" w:lineRule="auto"/>
              <w:ind w:left="0" w:leftChars="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2、投标人具备有效期内的职业健康安全管理体系认证证书的得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kern w:val="2"/>
                <w:sz w:val="21"/>
                <w:szCs w:val="21"/>
                <w:highlight w:val="none"/>
                <w:lang w:eastAsia="zh-CN"/>
              </w:rPr>
              <w:t>。</w:t>
            </w:r>
          </w:p>
          <w:p w14:paraId="0CF2A7F6">
            <w:pPr>
              <w:pStyle w:val="29"/>
              <w:spacing w:line="276" w:lineRule="auto"/>
              <w:ind w:left="0" w:leftChars="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3、投标人具备有效期内的环境管理体系认证证书的得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kern w:val="2"/>
                <w:sz w:val="21"/>
                <w:szCs w:val="21"/>
                <w:highlight w:val="none"/>
                <w:lang w:eastAsia="zh-CN"/>
              </w:rPr>
              <w:t>。</w:t>
            </w:r>
          </w:p>
          <w:p w14:paraId="2D904752">
            <w:pPr>
              <w:pStyle w:val="29"/>
              <w:spacing w:line="276" w:lineRule="auto"/>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highlight w:val="none"/>
              </w:rPr>
              <w:t>4、投标人具备有效期内的</w:t>
            </w:r>
            <w:r>
              <w:rPr>
                <w:rFonts w:hint="eastAsia" w:ascii="宋体" w:hAnsi="宋体" w:eastAsia="宋体" w:cs="宋体"/>
                <w:b w:val="0"/>
                <w:bCs/>
                <w:color w:val="auto"/>
                <w:sz w:val="21"/>
                <w:szCs w:val="21"/>
                <w:highlight w:val="none"/>
              </w:rPr>
              <w:t>社会责任管理体系认证证书</w:t>
            </w:r>
            <w:r>
              <w:rPr>
                <w:rFonts w:hint="eastAsia" w:ascii="宋体" w:hAnsi="宋体" w:eastAsia="宋体" w:cs="宋体"/>
                <w:b w:val="0"/>
                <w:bCs/>
                <w:color w:val="auto"/>
                <w:kern w:val="2"/>
                <w:sz w:val="21"/>
                <w:szCs w:val="21"/>
                <w:highlight w:val="none"/>
              </w:rPr>
              <w:t>的得</w:t>
            </w:r>
            <w:r>
              <w:rPr>
                <w:rFonts w:hint="eastAsia"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分</w:t>
            </w:r>
            <w:r>
              <w:rPr>
                <w:rFonts w:hint="eastAsia" w:eastAsia="宋体" w:cs="宋体"/>
                <w:b w:val="0"/>
                <w:bCs/>
                <w:color w:val="auto"/>
                <w:sz w:val="21"/>
                <w:szCs w:val="21"/>
                <w:highlight w:val="none"/>
                <w:lang w:eastAsia="zh-CN"/>
              </w:rPr>
              <w:t>。</w:t>
            </w:r>
          </w:p>
          <w:p w14:paraId="40E12A5E">
            <w:pPr>
              <w:pStyle w:val="29"/>
              <w:spacing w:line="276" w:lineRule="auto"/>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w:t>
            </w:r>
            <w:r>
              <w:rPr>
                <w:rFonts w:hint="eastAsia"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lang w:val="en-US" w:eastAsia="zh-CN"/>
              </w:rPr>
              <w:t>须提供有效的认证证书复印件及全国认证认可的信息公共服务平台（http://cx.cnca.cn/CertECloud/index/index/page）查询截图并加盖公章扫描上传，否则不得分）</w:t>
            </w:r>
          </w:p>
          <w:p w14:paraId="767BEDD9">
            <w:pPr>
              <w:pStyle w:val="29"/>
              <w:spacing w:line="276" w:lineRule="auto"/>
              <w:ind w:left="0" w:leftChars="0" w:firstLine="0" w:firstLineChars="0"/>
              <w:rPr>
                <w:rFonts w:hint="default"/>
                <w:b w:val="0"/>
                <w:bCs/>
                <w:color w:val="auto"/>
                <w:highlight w:val="none"/>
                <w:lang w:val="en-US" w:eastAsia="zh-CN"/>
              </w:rPr>
            </w:pPr>
            <w:r>
              <w:rPr>
                <w:rFonts w:hint="eastAsia"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rPr>
              <w:t>证书中的认证范围应包含（但不限于）道路清扫保洁、垃圾收集/运输等相关内容</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否则不得分</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Cs w:val="21"/>
                <w:highlight w:val="none"/>
                <w:lang w:val="en-US" w:eastAsia="zh-CN"/>
              </w:rPr>
              <w:t>本项最高得8分。</w:t>
            </w:r>
          </w:p>
        </w:tc>
      </w:tr>
      <w:tr w14:paraId="7CFBC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865" w:type="dxa"/>
            <w:vMerge w:val="continue"/>
            <w:tcBorders>
              <w:left w:val="double" w:color="auto" w:sz="4" w:space="0"/>
              <w:right w:val="single" w:color="auto" w:sz="4" w:space="0"/>
            </w:tcBorders>
            <w:noWrap w:val="0"/>
            <w:tcMar>
              <w:left w:w="108" w:type="dxa"/>
              <w:right w:w="108" w:type="dxa"/>
            </w:tcMar>
            <w:vAlign w:val="center"/>
          </w:tcPr>
          <w:p w14:paraId="010984FF">
            <w:pPr>
              <w:spacing w:line="276" w:lineRule="auto"/>
              <w:rPr>
                <w:rFonts w:hint="eastAsia" w:ascii="宋体" w:hAnsi="宋体" w:eastAsia="宋体" w:cs="宋体"/>
                <w:b w:val="0"/>
                <w:bCs/>
                <w:color w:val="auto"/>
                <w:szCs w:val="21"/>
                <w:highlight w:val="none"/>
              </w:rPr>
            </w:pPr>
          </w:p>
        </w:tc>
        <w:tc>
          <w:tcPr>
            <w:tcW w:w="7949" w:type="dxa"/>
            <w:tcBorders>
              <w:top w:val="single" w:color="auto" w:sz="4" w:space="0"/>
              <w:left w:val="single" w:color="auto" w:sz="4" w:space="0"/>
              <w:bottom w:val="single" w:color="auto" w:sz="4" w:space="0"/>
              <w:right w:val="double" w:color="auto" w:sz="4" w:space="0"/>
            </w:tcBorders>
            <w:noWrap w:val="0"/>
            <w:tcMar>
              <w:left w:w="108" w:type="dxa"/>
              <w:right w:w="108" w:type="dxa"/>
            </w:tcMar>
            <w:vAlign w:val="center"/>
          </w:tcPr>
          <w:p w14:paraId="3362CB30">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1、拟投入本项目的项目经理（1人）（5分）：</w:t>
            </w:r>
          </w:p>
          <w:p w14:paraId="232830CB">
            <w:pPr>
              <w:suppressAutoHyphens/>
              <w:snapToGrid w:val="0"/>
              <w:spacing w:line="276" w:lineRule="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（1）具有</w:t>
            </w:r>
            <w:r>
              <w:rPr>
                <w:rFonts w:hint="eastAsia" w:ascii="宋体" w:hAnsi="宋体" w:eastAsia="宋体" w:cs="宋体"/>
                <w:b w:val="0"/>
                <w:bCs/>
                <w:color w:val="auto"/>
                <w:highlight w:val="none"/>
                <w:lang w:val="en-US" w:eastAsia="zh-CN"/>
              </w:rPr>
              <w:t>本科及以上</w:t>
            </w:r>
            <w:r>
              <w:rPr>
                <w:rFonts w:hint="eastAsia" w:ascii="宋体" w:hAnsi="宋体" w:eastAsia="宋体" w:cs="宋体"/>
                <w:b w:val="0"/>
                <w:bCs/>
                <w:color w:val="auto"/>
                <w:kern w:val="0"/>
                <w:szCs w:val="21"/>
                <w:highlight w:val="none"/>
              </w:rPr>
              <w:t>学历的得1分；需提供相关学历证明</w:t>
            </w:r>
            <w:r>
              <w:rPr>
                <w:rFonts w:hint="eastAsia" w:ascii="宋体" w:hAnsi="宋体" w:eastAsia="宋体" w:cs="宋体"/>
                <w:b w:val="0"/>
                <w:bCs/>
                <w:color w:val="auto"/>
                <w:kern w:val="0"/>
                <w:szCs w:val="21"/>
                <w:highlight w:val="none"/>
                <w:lang w:eastAsia="zh-CN"/>
              </w:rPr>
              <w:t>。</w:t>
            </w:r>
          </w:p>
          <w:p w14:paraId="6B61073E">
            <w:pPr>
              <w:suppressAutoHyphens/>
              <w:snapToGrid w:val="0"/>
              <w:spacing w:line="276" w:lineRule="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rPr>
              <w:t>（2）具有环境类中级</w:t>
            </w:r>
            <w:r>
              <w:rPr>
                <w:rFonts w:hint="eastAsia" w:ascii="宋体" w:hAnsi="宋体" w:eastAsia="宋体" w:cs="宋体"/>
                <w:b w:val="0"/>
                <w:bCs/>
                <w:color w:val="auto"/>
                <w:kern w:val="0"/>
                <w:szCs w:val="21"/>
                <w:highlight w:val="none"/>
                <w:lang w:val="en-US" w:eastAsia="zh-CN"/>
              </w:rPr>
              <w:t>及以上</w:t>
            </w:r>
            <w:r>
              <w:rPr>
                <w:rFonts w:hint="eastAsia" w:ascii="宋体" w:hAnsi="宋体" w:eastAsia="宋体" w:cs="宋体"/>
                <w:b w:val="0"/>
                <w:bCs/>
                <w:color w:val="auto"/>
                <w:kern w:val="0"/>
                <w:szCs w:val="21"/>
                <w:highlight w:val="none"/>
              </w:rPr>
              <w:t>职称证书的得1分，具有环境类高级或以上职称证书的得2分，本项最高2分；需提供相关证书</w:t>
            </w:r>
            <w:r>
              <w:rPr>
                <w:rFonts w:hint="eastAsia" w:ascii="宋体" w:hAnsi="宋体" w:eastAsia="宋体" w:cs="宋体"/>
                <w:b w:val="0"/>
                <w:bCs/>
                <w:color w:val="auto"/>
                <w:kern w:val="0"/>
                <w:szCs w:val="21"/>
                <w:highlight w:val="none"/>
                <w:lang w:val="en-US" w:eastAsia="zh-CN"/>
              </w:rPr>
              <w:t>。</w:t>
            </w:r>
          </w:p>
          <w:p w14:paraId="59F8341C">
            <w:pPr>
              <w:suppressAutoHyphens/>
              <w:snapToGrid w:val="0"/>
              <w:spacing w:line="276" w:lineRule="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（3）具有同类项目管理经验的得2分；需提供由项目甲方出具的相关经验证明文件及对应项目的合同关键页</w:t>
            </w:r>
            <w:r>
              <w:rPr>
                <w:rFonts w:hint="eastAsia" w:ascii="宋体" w:hAnsi="宋体" w:eastAsia="宋体" w:cs="宋体"/>
                <w:b w:val="0"/>
                <w:bCs/>
                <w:color w:val="auto"/>
                <w:kern w:val="0"/>
                <w:szCs w:val="21"/>
                <w:highlight w:val="none"/>
                <w:lang w:eastAsia="zh-CN"/>
              </w:rPr>
              <w:t>。</w:t>
            </w:r>
          </w:p>
          <w:p w14:paraId="6CA19353">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2、拟投入本项目的安全主管（1人）（</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rPr>
              <w:t>分）：</w:t>
            </w:r>
          </w:p>
          <w:p w14:paraId="15E477D3">
            <w:pPr>
              <w:suppressAutoHyphens/>
              <w:snapToGrid w:val="0"/>
              <w:spacing w:line="276" w:lineRule="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（1）具有</w:t>
            </w:r>
            <w:r>
              <w:rPr>
                <w:rFonts w:hint="eastAsia" w:ascii="宋体" w:hAnsi="宋体" w:eastAsia="宋体" w:cs="宋体"/>
                <w:b w:val="0"/>
                <w:bCs/>
                <w:color w:val="auto"/>
                <w:highlight w:val="none"/>
                <w:lang w:val="en-US" w:eastAsia="zh-CN"/>
              </w:rPr>
              <w:t>本科及以上</w:t>
            </w:r>
            <w:r>
              <w:rPr>
                <w:rFonts w:hint="eastAsia" w:ascii="宋体" w:hAnsi="宋体" w:eastAsia="宋体" w:cs="宋体"/>
                <w:b w:val="0"/>
                <w:bCs/>
                <w:color w:val="auto"/>
                <w:kern w:val="0"/>
                <w:szCs w:val="21"/>
                <w:highlight w:val="none"/>
              </w:rPr>
              <w:t>学历的得1分；需提供相关学历证明</w:t>
            </w:r>
            <w:r>
              <w:rPr>
                <w:rFonts w:hint="eastAsia" w:ascii="宋体" w:hAnsi="宋体" w:eastAsia="宋体" w:cs="宋体"/>
                <w:b w:val="0"/>
                <w:bCs/>
                <w:color w:val="auto"/>
                <w:kern w:val="0"/>
                <w:szCs w:val="21"/>
                <w:highlight w:val="none"/>
                <w:lang w:eastAsia="zh-CN"/>
              </w:rPr>
              <w:t>。</w:t>
            </w:r>
          </w:p>
          <w:p w14:paraId="008D0D0E">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（2）具有</w:t>
            </w:r>
            <w:r>
              <w:rPr>
                <w:rFonts w:hint="eastAsia" w:ascii="宋体" w:hAnsi="宋体" w:eastAsia="宋体" w:cs="宋体"/>
                <w:b w:val="0"/>
                <w:bCs/>
                <w:color w:val="auto"/>
                <w:kern w:val="0"/>
                <w:szCs w:val="21"/>
                <w:highlight w:val="none"/>
                <w:lang w:val="en-US" w:eastAsia="zh-CN"/>
              </w:rPr>
              <w:t>安全</w:t>
            </w:r>
            <w:r>
              <w:rPr>
                <w:rFonts w:hint="eastAsia" w:ascii="宋体" w:hAnsi="宋体" w:eastAsia="宋体" w:cs="宋体"/>
                <w:b w:val="0"/>
                <w:bCs/>
                <w:color w:val="auto"/>
                <w:kern w:val="0"/>
                <w:szCs w:val="21"/>
                <w:highlight w:val="none"/>
              </w:rPr>
              <w:t>管理经验的得</w:t>
            </w:r>
            <w:r>
              <w:rPr>
                <w:rFonts w:hint="eastAsia" w:ascii="宋体" w:hAnsi="宋体" w:eastAsia="宋体" w:cs="宋体"/>
                <w:b w:val="0"/>
                <w:bCs/>
                <w:color w:val="auto"/>
                <w:kern w:val="0"/>
                <w:szCs w:val="21"/>
                <w:highlight w:val="none"/>
                <w:lang w:val="en-US" w:eastAsia="zh-CN"/>
              </w:rPr>
              <w:t>1</w:t>
            </w:r>
            <w:r>
              <w:rPr>
                <w:rFonts w:hint="eastAsia" w:ascii="宋体" w:hAnsi="宋体" w:eastAsia="宋体" w:cs="宋体"/>
                <w:b w:val="0"/>
                <w:bCs/>
                <w:color w:val="auto"/>
                <w:kern w:val="0"/>
                <w:szCs w:val="21"/>
                <w:highlight w:val="none"/>
              </w:rPr>
              <w:t>分；需提供由项目甲方出具的相关经验证明文件及对应项目的合同关键页</w:t>
            </w:r>
            <w:r>
              <w:rPr>
                <w:rFonts w:hint="eastAsia" w:ascii="宋体" w:hAnsi="宋体" w:eastAsia="宋体" w:cs="宋体"/>
                <w:b w:val="0"/>
                <w:bCs/>
                <w:color w:val="auto"/>
                <w:kern w:val="0"/>
                <w:szCs w:val="21"/>
                <w:highlight w:val="none"/>
                <w:lang w:eastAsia="zh-CN"/>
              </w:rPr>
              <w:t>。</w:t>
            </w:r>
          </w:p>
          <w:p w14:paraId="517D6225">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3、其他管理人员（2分）</w:t>
            </w:r>
          </w:p>
          <w:p w14:paraId="447EB6F6">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为本次项目投入的其他管理人员，每提供一个具有环境类中级（含）以上职称证书的得1分，本项最多得2分；</w:t>
            </w:r>
          </w:p>
          <w:p w14:paraId="5EB6A066">
            <w:pPr>
              <w:suppressAutoHyphens/>
              <w:snapToGrid w:val="0"/>
              <w:spacing w:line="276" w:lineRule="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（证明材料：</w:t>
            </w:r>
            <w:r>
              <w:rPr>
                <w:rFonts w:hint="eastAsia" w:ascii="宋体" w:hAnsi="宋体" w:eastAsia="宋体" w:cs="宋体"/>
                <w:b w:val="0"/>
                <w:bCs/>
                <w:color w:val="auto"/>
                <w:kern w:val="0"/>
                <w:szCs w:val="21"/>
                <w:highlight w:val="none"/>
                <w:lang w:val="en-US" w:eastAsia="zh-CN"/>
              </w:rPr>
              <w:t>以上</w:t>
            </w:r>
            <w:r>
              <w:rPr>
                <w:rFonts w:hint="eastAsia" w:ascii="宋体" w:hAnsi="宋体" w:eastAsia="宋体" w:cs="宋体"/>
                <w:b w:val="0"/>
                <w:bCs/>
                <w:color w:val="auto"/>
                <w:kern w:val="0"/>
                <w:szCs w:val="21"/>
                <w:highlight w:val="none"/>
              </w:rPr>
              <w:t>人员不可重复提供</w:t>
            </w:r>
            <w:r>
              <w:rPr>
                <w:rFonts w:hint="eastAsia" w:ascii="宋体" w:hAnsi="宋体" w:eastAsia="宋体" w:cs="宋体"/>
                <w:b w:val="0"/>
                <w:bCs/>
                <w:color w:val="auto"/>
                <w:kern w:val="0"/>
                <w:szCs w:val="21"/>
                <w:highlight w:val="none"/>
                <w:lang w:val="en-US" w:eastAsia="zh-CN"/>
              </w:rPr>
              <w:t>得分</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val="en-US" w:eastAsia="zh-CN"/>
              </w:rPr>
              <w:t>须</w:t>
            </w:r>
            <w:r>
              <w:rPr>
                <w:rFonts w:hint="eastAsia" w:ascii="宋体" w:hAnsi="宋体" w:eastAsia="宋体" w:cs="宋体"/>
                <w:b w:val="0"/>
                <w:bCs/>
                <w:color w:val="auto"/>
                <w:kern w:val="0"/>
                <w:szCs w:val="21"/>
                <w:highlight w:val="none"/>
              </w:rPr>
              <w:t>提供以上人员相关证明文件的扫描件以及近6个月内任意一个月由投标人为其缴纳社保的证明材料，并加盖投标人公章。未按要求提供相关材料或扫描件不清晰导致无法识别的不得分。）</w:t>
            </w:r>
          </w:p>
        </w:tc>
      </w:tr>
    </w:tbl>
    <w:p w14:paraId="59E065A4">
      <w:pPr>
        <w:pStyle w:val="28"/>
        <w:numPr>
          <w:ilvl w:val="0"/>
          <w:numId w:val="0"/>
        </w:numPr>
        <w:rPr>
          <w:rFonts w:ascii="Segoe UI" w:hAnsi="Segoe UI" w:eastAsia="Segoe UI" w:cs="Segoe UI"/>
          <w:i w:val="0"/>
          <w:iCs w:val="0"/>
          <w:caps w:val="0"/>
          <w:color w:val="0F1115"/>
          <w:spacing w:val="0"/>
          <w:sz w:val="24"/>
          <w:szCs w:val="24"/>
          <w:shd w:val="clear" w:fill="FFFFFF"/>
        </w:rPr>
      </w:pPr>
    </w:p>
    <w:p w14:paraId="199C723E">
      <w:pPr>
        <w:pStyle w:val="28"/>
        <w:numPr>
          <w:ilvl w:val="0"/>
          <w:numId w:val="0"/>
        </w:numPr>
        <w:rPr>
          <w:rFonts w:hint="eastAsia"/>
          <w:lang w:eastAsia="zh-CN"/>
        </w:rPr>
      </w:pPr>
      <w:r>
        <w:rPr>
          <w:rFonts w:ascii="Segoe UI" w:hAnsi="Segoe UI" w:eastAsia="Segoe UI" w:cs="Segoe UI"/>
          <w:i w:val="0"/>
          <w:iCs w:val="0"/>
          <w:caps w:val="0"/>
          <w:color w:val="0F1115"/>
          <w:spacing w:val="0"/>
          <w:sz w:val="24"/>
          <w:szCs w:val="24"/>
          <w:shd w:val="clear" w:fill="FFFFFF"/>
        </w:rPr>
        <w:t>招标文件中的相关时间进行更正，具体如下：</w:t>
      </w:r>
    </w:p>
    <w:p w14:paraId="7BEB63AD">
      <w:pPr>
        <w:spacing w:line="312" w:lineRule="auto"/>
        <w:ind w:left="719" w:hanging="240"/>
        <w:jc w:val="left"/>
        <w:rPr>
          <w:rFonts w:hint="default" w:ascii="var(--dsw-font-markdown-table-h" w:hAnsi="var(--dsw-font-markdown-table-h" w:eastAsia="var(--dsw-font-markdown-table-h" w:cs="var(--dsw-font-markdown-table-h"/>
          <w:b w:val="0"/>
          <w:bCs w:val="0"/>
          <w:i w:val="0"/>
          <w:iCs w:val="0"/>
          <w:caps w:val="0"/>
          <w:color w:val="0F1115"/>
          <w:spacing w:val="0"/>
          <w:kern w:val="0"/>
          <w:sz w:val="24"/>
          <w:szCs w:val="24"/>
          <w:lang w:val="en-US" w:eastAsia="zh-CN" w:bidi="ar"/>
        </w:rPr>
      </w:pPr>
      <w:r>
        <w:rPr>
          <w:rFonts w:hint="eastAsia" w:ascii="宋体" w:hAnsi="宋体" w:eastAsia="宋体" w:cs="宋体"/>
          <w:b w:val="0"/>
          <w:bCs w:val="0"/>
          <w:color w:val="000000"/>
          <w:sz w:val="24"/>
          <w:szCs w:val="24"/>
          <w:highlight w:val="none"/>
          <w:lang w:eastAsia="zh-CN"/>
        </w:rPr>
        <w:t>原</w:t>
      </w:r>
      <w:r>
        <w:rPr>
          <w:rFonts w:hint="default" w:ascii="var(--dsw-font-markdown-table-h" w:hAnsi="var(--dsw-font-markdown-table-h" w:eastAsia="var(--dsw-font-markdown-table-h" w:cs="var(--dsw-font-markdown-table-h"/>
          <w:b w:val="0"/>
          <w:bCs w:val="0"/>
          <w:i w:val="0"/>
          <w:iCs w:val="0"/>
          <w:caps w:val="0"/>
          <w:color w:val="0F1115"/>
          <w:spacing w:val="0"/>
          <w:kern w:val="0"/>
          <w:sz w:val="24"/>
          <w:szCs w:val="24"/>
          <w:lang w:val="en-US" w:eastAsia="zh-CN" w:bidi="ar"/>
        </w:rPr>
        <w:t>招标文件内容</w:t>
      </w:r>
      <w:r>
        <w:rPr>
          <w:rFonts w:hint="eastAsia" w:ascii="var(--dsw-font-markdown-table-h" w:hAnsi="var(--dsw-font-markdown-table-h" w:eastAsia="var(--dsw-font-markdown-table-h" w:cs="var(--dsw-font-markdown-table-h"/>
          <w:b w:val="0"/>
          <w:bCs w:val="0"/>
          <w:i w:val="0"/>
          <w:iCs w:val="0"/>
          <w:caps w:val="0"/>
          <w:color w:val="0F1115"/>
          <w:spacing w:val="0"/>
          <w:kern w:val="0"/>
          <w:sz w:val="24"/>
          <w:szCs w:val="24"/>
          <w:lang w:val="en-US" w:eastAsia="zh-CN" w:bidi="ar"/>
        </w:rPr>
        <w:t>：</w:t>
      </w:r>
    </w:p>
    <w:p w14:paraId="3E6FD189">
      <w:pPr>
        <w:spacing w:line="312" w:lineRule="auto"/>
        <w:ind w:left="719" w:hanging="240"/>
        <w:jc w:val="lef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1.投标截止时间：</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分（北京时间）</w:t>
      </w:r>
    </w:p>
    <w:p w14:paraId="5E7F6D7F">
      <w:pPr>
        <w:spacing w:line="312" w:lineRule="auto"/>
        <w:ind w:left="719" w:hanging="240"/>
        <w:jc w:val="lef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2.开标时间：</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rPr>
        <w:t>分（北京时间）</w:t>
      </w:r>
    </w:p>
    <w:p w14:paraId="601DDDEE">
      <w:pPr>
        <w:spacing w:line="312" w:lineRule="auto"/>
        <w:ind w:left="719" w:hanging="24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一、投标文件提交时间：</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前</w:t>
      </w:r>
      <w:r>
        <w:rPr>
          <w:rFonts w:hint="eastAsia" w:ascii="宋体" w:hAnsi="宋体" w:eastAsia="宋体" w:cs="宋体"/>
          <w:color w:val="000000"/>
          <w:sz w:val="24"/>
          <w:szCs w:val="24"/>
          <w:highlight w:val="none"/>
        </w:rPr>
        <w:t>。</w:t>
      </w:r>
    </w:p>
    <w:p w14:paraId="6047A6F9">
      <w:pPr>
        <w:spacing w:line="312" w:lineRule="auto"/>
        <w:ind w:left="719" w:hanging="24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二、投标截止时间：</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w:t>
      </w:r>
    </w:p>
    <w:p w14:paraId="461F353D">
      <w:pPr>
        <w:spacing w:line="312" w:lineRule="auto"/>
        <w:ind w:left="719" w:hanging="24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w:t>
      </w:r>
    </w:p>
    <w:p w14:paraId="042C96B0">
      <w:pPr>
        <w:spacing w:line="312" w:lineRule="auto"/>
        <w:ind w:left="719" w:hanging="240"/>
        <w:jc w:val="left"/>
        <w:rPr>
          <w:rStyle w:val="33"/>
          <w:rFonts w:ascii="Segoe UI" w:hAnsi="Segoe UI" w:eastAsia="Segoe UI" w:cs="Segoe UI"/>
          <w:b/>
          <w:bCs/>
          <w:i w:val="0"/>
          <w:iCs w:val="0"/>
          <w:caps w:val="0"/>
          <w:color w:val="0F1115"/>
          <w:spacing w:val="0"/>
          <w:sz w:val="24"/>
          <w:szCs w:val="24"/>
          <w:shd w:val="clear" w:fill="FFFFFF"/>
        </w:rPr>
      </w:pPr>
    </w:p>
    <w:p w14:paraId="336B5CDC">
      <w:pPr>
        <w:spacing w:line="312" w:lineRule="auto"/>
        <w:ind w:left="719" w:hanging="240"/>
        <w:jc w:val="left"/>
        <w:rPr>
          <w:rStyle w:val="33"/>
          <w:rFonts w:ascii="Segoe UI" w:hAnsi="Segoe UI" w:eastAsia="Segoe UI" w:cs="Segoe UI"/>
          <w:b/>
          <w:bCs/>
          <w:i w:val="0"/>
          <w:iCs w:val="0"/>
          <w:caps w:val="0"/>
          <w:color w:val="0F1115"/>
          <w:spacing w:val="0"/>
          <w:sz w:val="24"/>
          <w:szCs w:val="24"/>
          <w:shd w:val="clear" w:fill="FFFFFF"/>
        </w:rPr>
      </w:pPr>
    </w:p>
    <w:p w14:paraId="34BD68CF">
      <w:pPr>
        <w:spacing w:line="312" w:lineRule="auto"/>
        <w:ind w:left="719" w:hanging="240"/>
        <w:jc w:val="left"/>
        <w:rPr>
          <w:rStyle w:val="33"/>
          <w:rFonts w:ascii="Segoe UI" w:hAnsi="Segoe UI" w:eastAsia="Segoe UI" w:cs="Segoe UI"/>
          <w:b/>
          <w:bCs/>
          <w:i w:val="0"/>
          <w:iCs w:val="0"/>
          <w:caps w:val="0"/>
          <w:color w:val="0F1115"/>
          <w:spacing w:val="0"/>
          <w:sz w:val="24"/>
          <w:szCs w:val="24"/>
          <w:shd w:val="clear" w:fill="FFFFFF"/>
        </w:rPr>
      </w:pPr>
      <w:r>
        <w:rPr>
          <w:rStyle w:val="33"/>
          <w:rFonts w:ascii="Segoe UI" w:hAnsi="Segoe UI" w:eastAsia="Segoe UI" w:cs="Segoe UI"/>
          <w:b/>
          <w:bCs/>
          <w:i w:val="0"/>
          <w:iCs w:val="0"/>
          <w:caps w:val="0"/>
          <w:color w:val="0F1115"/>
          <w:spacing w:val="0"/>
          <w:sz w:val="24"/>
          <w:szCs w:val="24"/>
          <w:shd w:val="clear" w:fill="FFFFFF"/>
        </w:rPr>
        <w:t>更正后（以本通知为准）：</w:t>
      </w:r>
    </w:p>
    <w:p w14:paraId="3972DB22">
      <w:pPr>
        <w:spacing w:line="312" w:lineRule="auto"/>
        <w:ind w:left="719" w:hanging="24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1.投标截止时间：2025年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lang w:eastAsia="zh-CN"/>
        </w:rPr>
        <w:t>分（北京时间）</w:t>
      </w:r>
    </w:p>
    <w:p w14:paraId="676DD13F">
      <w:pPr>
        <w:spacing w:line="312" w:lineRule="auto"/>
        <w:ind w:left="719" w:hanging="24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2.开标时间：2025年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lang w:eastAsia="zh-CN"/>
        </w:rPr>
        <w:t>分（北京时间）</w:t>
      </w:r>
    </w:p>
    <w:p w14:paraId="20AB5E47">
      <w:pPr>
        <w:spacing w:line="312" w:lineRule="auto"/>
        <w:ind w:left="719" w:hanging="24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一、投标文件提交时间：2025年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lang w:eastAsia="zh-CN"/>
        </w:rPr>
        <w:t>分</w:t>
      </w:r>
      <w:r>
        <w:rPr>
          <w:rFonts w:hint="eastAsia" w:ascii="宋体" w:hAnsi="宋体" w:eastAsia="宋体" w:cs="宋体"/>
          <w:color w:val="000000"/>
          <w:sz w:val="24"/>
          <w:szCs w:val="24"/>
          <w:highlight w:val="none"/>
          <w:lang w:val="en-US" w:eastAsia="zh-CN"/>
        </w:rPr>
        <w:t>前</w:t>
      </w:r>
      <w:r>
        <w:rPr>
          <w:rFonts w:hint="eastAsia" w:ascii="宋体" w:hAnsi="宋体" w:eastAsia="宋体" w:cs="宋体"/>
          <w:color w:val="000000"/>
          <w:sz w:val="24"/>
          <w:szCs w:val="24"/>
          <w:highlight w:val="none"/>
          <w:lang w:eastAsia="zh-CN"/>
        </w:rPr>
        <w:t>。</w:t>
      </w:r>
    </w:p>
    <w:p w14:paraId="30825F46">
      <w:pPr>
        <w:spacing w:line="312" w:lineRule="auto"/>
        <w:ind w:left="719" w:hanging="24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二、投标截止时间：2025年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lang w:eastAsia="zh-CN"/>
        </w:rPr>
        <w:t>分</w:t>
      </w:r>
    </w:p>
    <w:p w14:paraId="7FE1B538">
      <w:pPr>
        <w:spacing w:line="312" w:lineRule="auto"/>
        <w:ind w:left="719" w:hanging="240"/>
        <w:jc w:val="left"/>
        <w:rPr>
          <w:rFonts w:hint="eastAsia" w:eastAsia="仿宋_GB2312"/>
          <w:lang w:eastAsia="zh-CN"/>
        </w:rPr>
      </w:pPr>
      <w:r>
        <w:rPr>
          <w:rFonts w:hint="eastAsia" w:ascii="宋体" w:hAnsi="宋体" w:eastAsia="宋体" w:cs="宋体"/>
          <w:color w:val="000000"/>
          <w:sz w:val="24"/>
          <w:szCs w:val="24"/>
          <w:highlight w:val="none"/>
          <w:lang w:eastAsia="zh-CN"/>
        </w:rPr>
        <w:t>开标时间：2025年</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点</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lang w:eastAsia="zh-CN"/>
        </w:rPr>
        <w:t>分</w:t>
      </w:r>
      <w:bookmarkStart w:id="0" w:name="_GoBack"/>
      <w:bookmarkEnd w:id="0"/>
    </w:p>
    <w:p w14:paraId="11E63980">
      <w:pPr>
        <w:numPr>
          <w:ilvl w:val="0"/>
          <w:numId w:val="0"/>
        </w:numPr>
        <w:spacing w:line="360" w:lineRule="auto"/>
        <w:rPr>
          <w:rFonts w:hint="eastAsia" w:ascii="宋体" w:hAnsi="宋体" w:cs="宋体"/>
          <w:b/>
          <w:bCs/>
          <w:kern w:val="2"/>
          <w:sz w:val="28"/>
          <w:szCs w:val="28"/>
        </w:rPr>
      </w:pPr>
      <w:r>
        <w:rPr>
          <w:rFonts w:hint="eastAsia" w:ascii="宋体" w:hAnsi="宋体" w:cs="宋体"/>
          <w:b/>
          <w:bCs/>
          <w:kern w:val="2"/>
          <w:sz w:val="28"/>
          <w:szCs w:val="28"/>
          <w:lang w:val="en-US" w:eastAsia="zh-CN"/>
        </w:rPr>
        <w:t>二、</w:t>
      </w:r>
      <w:r>
        <w:rPr>
          <w:rFonts w:hint="eastAsia" w:ascii="宋体" w:hAnsi="宋体" w:cs="宋体"/>
          <w:b/>
          <w:bCs/>
          <w:kern w:val="2"/>
          <w:sz w:val="28"/>
          <w:szCs w:val="28"/>
        </w:rPr>
        <w:t>其他内容不变。</w:t>
      </w:r>
    </w:p>
    <w:p w14:paraId="28E96354">
      <w:pPr>
        <w:pStyle w:val="24"/>
        <w:numPr>
          <w:ilvl w:val="0"/>
          <w:numId w:val="0"/>
        </w:numPr>
        <w:ind w:right="33" w:rightChars="0"/>
        <w:rPr>
          <w:rFonts w:hint="eastAsia"/>
        </w:rPr>
      </w:pPr>
    </w:p>
    <w:p w14:paraId="009EC741">
      <w:pPr>
        <w:pStyle w:val="24"/>
        <w:numPr>
          <w:ilvl w:val="0"/>
          <w:numId w:val="0"/>
        </w:numPr>
        <w:ind w:right="33" w:rightChars="0"/>
        <w:jc w:val="right"/>
        <w:rPr>
          <w:rFonts w:hint="eastAsia" w:ascii="宋体" w:hAnsi="宋体" w:eastAsia="宋体" w:cs="宋体"/>
          <w:b/>
          <w:bCs/>
          <w:sz w:val="30"/>
          <w:szCs w:val="30"/>
        </w:rPr>
      </w:pPr>
    </w:p>
    <w:p w14:paraId="5E251F0F">
      <w:pPr>
        <w:pStyle w:val="24"/>
        <w:numPr>
          <w:ilvl w:val="0"/>
          <w:numId w:val="0"/>
        </w:numPr>
        <w:ind w:right="33" w:rightChars="0"/>
        <w:jc w:val="right"/>
        <w:rPr>
          <w:rFonts w:hint="eastAsia" w:ascii="宋体" w:hAnsi="宋体" w:eastAsia="宋体" w:cs="宋体"/>
          <w:b/>
          <w:bCs/>
          <w:sz w:val="28"/>
          <w:szCs w:val="28"/>
        </w:rPr>
      </w:pPr>
      <w:r>
        <w:rPr>
          <w:rFonts w:hint="eastAsia" w:ascii="宋体" w:hAnsi="宋体" w:eastAsia="宋体" w:cs="宋体"/>
          <w:b/>
          <w:bCs/>
          <w:sz w:val="28"/>
          <w:szCs w:val="28"/>
        </w:rPr>
        <w:t>江苏中瑞建设项目管理有限公司</w:t>
      </w:r>
    </w:p>
    <w:p w14:paraId="265E69F3">
      <w:pPr>
        <w:pStyle w:val="24"/>
        <w:numPr>
          <w:ilvl w:val="0"/>
          <w:numId w:val="0"/>
        </w:numPr>
        <w:ind w:right="33" w:rightChars="0"/>
        <w:jc w:val="right"/>
        <w:rPr>
          <w:rFonts w:hint="default" w:ascii="宋体" w:hAnsi="宋体" w:eastAsia="宋体" w:cs="宋体"/>
          <w:b/>
          <w:bCs/>
          <w:sz w:val="30"/>
          <w:szCs w:val="30"/>
          <w:lang w:val="en-US" w:eastAsia="zh-CN"/>
        </w:rPr>
      </w:pPr>
      <w:r>
        <w:rPr>
          <w:rFonts w:hint="eastAsia" w:ascii="宋体" w:hAnsi="宋体" w:eastAsia="宋体" w:cs="宋体"/>
          <w:b/>
          <w:bCs/>
          <w:sz w:val="28"/>
          <w:szCs w:val="28"/>
          <w:lang w:val="en-US" w:eastAsia="zh-CN"/>
        </w:rPr>
        <w:t>2025年12月4日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简楷体">
    <w:altName w:val="宋体"/>
    <w:panose1 w:val="020B0503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var(--dsw-font-markdown-table-hea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0B3D"/>
    <w:rsid w:val="048F7EE8"/>
    <w:rsid w:val="071B28F6"/>
    <w:rsid w:val="088A071D"/>
    <w:rsid w:val="09183312"/>
    <w:rsid w:val="0A5553DD"/>
    <w:rsid w:val="0C7E387A"/>
    <w:rsid w:val="0D511D2F"/>
    <w:rsid w:val="0D5166AE"/>
    <w:rsid w:val="0E3176C7"/>
    <w:rsid w:val="0F814541"/>
    <w:rsid w:val="0FCB5A17"/>
    <w:rsid w:val="116E0A2C"/>
    <w:rsid w:val="153032F3"/>
    <w:rsid w:val="176371DE"/>
    <w:rsid w:val="179253BF"/>
    <w:rsid w:val="188C4903"/>
    <w:rsid w:val="19FC41DF"/>
    <w:rsid w:val="1BAB0AB9"/>
    <w:rsid w:val="1DCD4F4F"/>
    <w:rsid w:val="1EBE175A"/>
    <w:rsid w:val="1FCB4587"/>
    <w:rsid w:val="216919F8"/>
    <w:rsid w:val="233E4217"/>
    <w:rsid w:val="23BE4C40"/>
    <w:rsid w:val="23FC58BB"/>
    <w:rsid w:val="246E6B03"/>
    <w:rsid w:val="25F65EA0"/>
    <w:rsid w:val="26874066"/>
    <w:rsid w:val="281A1C41"/>
    <w:rsid w:val="29095841"/>
    <w:rsid w:val="29D96155"/>
    <w:rsid w:val="2A34411C"/>
    <w:rsid w:val="2AAF6BEE"/>
    <w:rsid w:val="2CC774B0"/>
    <w:rsid w:val="2D174892"/>
    <w:rsid w:val="2D43337D"/>
    <w:rsid w:val="2D7328EF"/>
    <w:rsid w:val="2E3B01AC"/>
    <w:rsid w:val="2E4C1C6E"/>
    <w:rsid w:val="2ECA44C6"/>
    <w:rsid w:val="31B21285"/>
    <w:rsid w:val="32906F8D"/>
    <w:rsid w:val="36727878"/>
    <w:rsid w:val="3A023B78"/>
    <w:rsid w:val="3A8F5472"/>
    <w:rsid w:val="3AA31C05"/>
    <w:rsid w:val="3AC13E88"/>
    <w:rsid w:val="3D200465"/>
    <w:rsid w:val="3E954F57"/>
    <w:rsid w:val="3FFF004B"/>
    <w:rsid w:val="40401F7A"/>
    <w:rsid w:val="40D948EB"/>
    <w:rsid w:val="42F23EC2"/>
    <w:rsid w:val="443F1FF9"/>
    <w:rsid w:val="449737C0"/>
    <w:rsid w:val="498D5CB0"/>
    <w:rsid w:val="4AC867EE"/>
    <w:rsid w:val="4B346CEE"/>
    <w:rsid w:val="4C4D12E0"/>
    <w:rsid w:val="4CB4691C"/>
    <w:rsid w:val="4EFC6765"/>
    <w:rsid w:val="4F884945"/>
    <w:rsid w:val="503E2B9F"/>
    <w:rsid w:val="50FF480D"/>
    <w:rsid w:val="535773A1"/>
    <w:rsid w:val="541B670A"/>
    <w:rsid w:val="54F07B48"/>
    <w:rsid w:val="5524184D"/>
    <w:rsid w:val="55A6430A"/>
    <w:rsid w:val="56477C89"/>
    <w:rsid w:val="59297CC8"/>
    <w:rsid w:val="5A3C086F"/>
    <w:rsid w:val="5B125A51"/>
    <w:rsid w:val="5B5E6814"/>
    <w:rsid w:val="5BB71341"/>
    <w:rsid w:val="5CEF4994"/>
    <w:rsid w:val="5D560B5F"/>
    <w:rsid w:val="5E6832D7"/>
    <w:rsid w:val="5EBA46DF"/>
    <w:rsid w:val="5EC7676C"/>
    <w:rsid w:val="642D22DB"/>
    <w:rsid w:val="65F96058"/>
    <w:rsid w:val="66C31ADB"/>
    <w:rsid w:val="66E26CF5"/>
    <w:rsid w:val="692063B2"/>
    <w:rsid w:val="693F018E"/>
    <w:rsid w:val="6A2633FF"/>
    <w:rsid w:val="6B7D41F7"/>
    <w:rsid w:val="6C0413DC"/>
    <w:rsid w:val="6CDE5A6A"/>
    <w:rsid w:val="6D840E33"/>
    <w:rsid w:val="6D8825F4"/>
    <w:rsid w:val="703C47B8"/>
    <w:rsid w:val="713B338E"/>
    <w:rsid w:val="717D0232"/>
    <w:rsid w:val="74F73BE4"/>
    <w:rsid w:val="777A7295"/>
    <w:rsid w:val="783F48F4"/>
    <w:rsid w:val="79144F31"/>
    <w:rsid w:val="799A63AB"/>
    <w:rsid w:val="79D34741"/>
    <w:rsid w:val="7A6148F5"/>
    <w:rsid w:val="7AA910AB"/>
    <w:rsid w:val="7B591EB1"/>
    <w:rsid w:val="7B71500F"/>
    <w:rsid w:val="7D59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9">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customStyle="1" w:styleId="2">
    <w:name w:val="正文首行缩进11"/>
    <w:basedOn w:val="3"/>
    <w:next w:val="1"/>
    <w:qFormat/>
    <w:uiPriority w:val="0"/>
    <w:pPr>
      <w:ind w:firstLine="420"/>
    </w:pPr>
    <w:rPr>
      <w:rFonts w:ascii="仿宋_GB2312" w:eastAsia="仿宋_GB2312"/>
      <w:sz w:val="30"/>
      <w:szCs w:val="30"/>
    </w:rPr>
  </w:style>
  <w:style w:type="paragraph" w:customStyle="1" w:styleId="3">
    <w:name w:val="正文文本1"/>
    <w:basedOn w:val="4"/>
    <w:next w:val="15"/>
    <w:qFormat/>
    <w:uiPriority w:val="99"/>
    <w:pPr>
      <w:spacing w:after="120"/>
    </w:pPr>
    <w:rPr>
      <w:rFonts w:ascii="Calibri" w:hAnsi="Calibri"/>
    </w:rPr>
  </w:style>
  <w:style w:type="paragraph" w:customStyle="1" w:styleId="4">
    <w:name w:val="正文13"/>
    <w:next w:val="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正文首行缩进1"/>
    <w:basedOn w:val="6"/>
    <w:next w:val="9"/>
    <w:qFormat/>
    <w:uiPriority w:val="0"/>
    <w:pPr>
      <w:ind w:firstLine="420"/>
    </w:pPr>
    <w:rPr>
      <w:rFonts w:ascii="仿宋_GB2312" w:hAnsi="Times New Roman" w:eastAsia="仿宋_GB2312"/>
      <w:sz w:val="30"/>
      <w:szCs w:val="30"/>
    </w:rPr>
  </w:style>
  <w:style w:type="paragraph" w:customStyle="1" w:styleId="6">
    <w:name w:val="正文文本11"/>
    <w:basedOn w:val="7"/>
    <w:next w:val="8"/>
    <w:qFormat/>
    <w:uiPriority w:val="0"/>
    <w:pPr>
      <w:spacing w:line="300" w:lineRule="auto"/>
    </w:pPr>
    <w:rPr>
      <w:rFonts w:eastAsia="微软简楷体"/>
      <w:sz w:val="30"/>
    </w:rPr>
  </w:style>
  <w:style w:type="paragraph" w:customStyle="1" w:styleId="7">
    <w:name w:val="正文112"/>
    <w:next w:val="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正文11"/>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首行缩进 21"/>
    <w:basedOn w:val="10"/>
    <w:next w:val="14"/>
    <w:qFormat/>
    <w:uiPriority w:val="0"/>
    <w:pPr>
      <w:spacing w:line="357" w:lineRule="atLeast"/>
      <w:ind w:firstLine="420"/>
    </w:pPr>
    <w:rPr>
      <w:color w:val="000000"/>
      <w:sz w:val="20"/>
      <w:szCs w:val="20"/>
    </w:rPr>
  </w:style>
  <w:style w:type="paragraph" w:customStyle="1" w:styleId="10">
    <w:name w:val="正文文本缩进1"/>
    <w:basedOn w:val="11"/>
    <w:next w:val="13"/>
    <w:qFormat/>
    <w:uiPriority w:val="0"/>
    <w:pPr>
      <w:spacing w:after="120"/>
      <w:ind w:left="420"/>
    </w:pPr>
    <w:rPr>
      <w:rFonts w:ascii="Calibri" w:hAnsi="Calibri"/>
    </w:rPr>
  </w:style>
  <w:style w:type="paragraph" w:customStyle="1" w:styleId="11">
    <w:name w:val="正文12"/>
    <w:next w:val="12"/>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12">
    <w:name w:val="正文文本111"/>
    <w:basedOn w:val="11"/>
    <w:next w:val="11"/>
    <w:qFormat/>
    <w:uiPriority w:val="0"/>
  </w:style>
  <w:style w:type="paragraph" w:customStyle="1" w:styleId="13">
    <w:name w:val="寄信人地址1"/>
    <w:basedOn w:val="8"/>
    <w:qFormat/>
    <w:uiPriority w:val="0"/>
    <w:rPr>
      <w:rFonts w:ascii="Arial" w:hAnsi="Arial"/>
    </w:rPr>
  </w:style>
  <w:style w:type="paragraph" w:customStyle="1" w:styleId="14">
    <w:name w:val="正文111"/>
    <w:next w:val="5"/>
    <w:qFormat/>
    <w:uiPriority w:val="0"/>
    <w:pPr>
      <w:widowControl w:val="0"/>
      <w:jc w:val="both"/>
    </w:pPr>
    <w:rPr>
      <w:rFonts w:hint="default" w:ascii="Times New Roman" w:hAnsi="Times New Roman" w:eastAsia="宋体" w:cs="Times New Roman"/>
      <w:sz w:val="21"/>
      <w:szCs w:val="24"/>
    </w:rPr>
  </w:style>
  <w:style w:type="paragraph" w:customStyle="1" w:styleId="15">
    <w:name w:val="一级条标题"/>
    <w:basedOn w:val="16"/>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6">
    <w:name w:val="章标题"/>
    <w:next w:val="17"/>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7">
    <w:name w:val="正文1"/>
    <w:basedOn w:val="14"/>
    <w:next w:val="18"/>
    <w:qFormat/>
    <w:uiPriority w:val="0"/>
  </w:style>
  <w:style w:type="paragraph" w:customStyle="1" w:styleId="18">
    <w:name w:val="目录 11"/>
    <w:basedOn w:val="8"/>
    <w:next w:val="17"/>
    <w:qFormat/>
    <w:uiPriority w:val="0"/>
    <w:pPr>
      <w:widowControl/>
      <w:spacing w:after="100" w:line="259" w:lineRule="auto"/>
      <w:jc w:val="left"/>
    </w:pPr>
    <w:rPr>
      <w:rFonts w:ascii="Calibri" w:hAnsi="Calibri" w:eastAsia="宋体"/>
      <w:sz w:val="22"/>
      <w:szCs w:val="22"/>
    </w:rPr>
  </w:style>
  <w:style w:type="paragraph" w:styleId="20">
    <w:name w:val="index 5"/>
    <w:basedOn w:val="1"/>
    <w:next w:val="1"/>
    <w:qFormat/>
    <w:uiPriority w:val="0"/>
    <w:pPr>
      <w:ind w:left="798"/>
    </w:pPr>
    <w:rPr>
      <w:rFonts w:ascii="Calibri" w:hAnsi="Calibri"/>
      <w:sz w:val="21"/>
    </w:rPr>
  </w:style>
  <w:style w:type="paragraph" w:styleId="21">
    <w:name w:val="annotation text"/>
    <w:basedOn w:val="1"/>
    <w:qFormat/>
    <w:uiPriority w:val="0"/>
    <w:pPr>
      <w:jc w:val="left"/>
    </w:pPr>
  </w:style>
  <w:style w:type="paragraph" w:styleId="22">
    <w:name w:val="Body Text"/>
    <w:basedOn w:val="1"/>
    <w:next w:val="15"/>
    <w:qFormat/>
    <w:uiPriority w:val="1"/>
    <w:pPr>
      <w:spacing w:after="120"/>
    </w:pPr>
  </w:style>
  <w:style w:type="paragraph" w:styleId="23">
    <w:name w:val="Body Text Indent"/>
    <w:basedOn w:val="1"/>
    <w:qFormat/>
    <w:uiPriority w:val="99"/>
    <w:pPr>
      <w:spacing w:after="120"/>
      <w:ind w:left="420"/>
    </w:pPr>
  </w:style>
  <w:style w:type="paragraph" w:styleId="24">
    <w:name w:val="Block Text"/>
    <w:basedOn w:val="1"/>
    <w:unhideWhenUsed/>
    <w:qFormat/>
    <w:uiPriority w:val="0"/>
    <w:pPr>
      <w:ind w:left="420" w:right="33"/>
    </w:pPr>
    <w:rPr>
      <w:sz w:val="24"/>
    </w:rPr>
  </w:style>
  <w:style w:type="paragraph" w:styleId="25">
    <w:name w:val="envelope return"/>
    <w:basedOn w:val="1"/>
    <w:qFormat/>
    <w:uiPriority w:val="0"/>
    <w:rPr>
      <w:rFonts w:ascii="Arial" w:hAnsi="Arial"/>
    </w:rPr>
  </w:style>
  <w:style w:type="paragraph" w:styleId="26">
    <w:name w:val="footnote text"/>
    <w:basedOn w:val="1"/>
    <w:next w:val="20"/>
    <w:semiHidden/>
    <w:unhideWhenUsed/>
    <w:qFormat/>
    <w:uiPriority w:val="99"/>
    <w:pPr>
      <w:spacing w:after="40" w:line="240" w:lineRule="auto"/>
    </w:pPr>
    <w:rPr>
      <w:sz w:val="18"/>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Body Text First Indent"/>
    <w:basedOn w:val="22"/>
    <w:next w:val="29"/>
    <w:qFormat/>
    <w:uiPriority w:val="0"/>
    <w:pPr>
      <w:spacing w:line="360" w:lineRule="auto"/>
      <w:ind w:firstLine="200"/>
    </w:pPr>
    <w:rPr>
      <w:rFonts w:ascii="仿宋_GB2312" w:eastAsia="仿宋_GB2312"/>
      <w:sz w:val="30"/>
      <w:szCs w:val="30"/>
    </w:rPr>
  </w:style>
  <w:style w:type="paragraph" w:styleId="29">
    <w:name w:val="Body Text First Indent 2"/>
    <w:basedOn w:val="23"/>
    <w:next w:val="1"/>
    <w:qFormat/>
    <w:uiPriority w:val="99"/>
    <w:pPr>
      <w:spacing w:after="0" w:line="360" w:lineRule="auto"/>
      <w:ind w:left="0" w:firstLine="420"/>
    </w:pPr>
    <w:rPr>
      <w:rFonts w:ascii="宋体" w:hAnsi="宋体"/>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rPr>
  </w:style>
  <w:style w:type="paragraph" w:customStyle="1" w:styleId="34">
    <w:name w:val="正文首行缩进 211"/>
    <w:basedOn w:val="35"/>
    <w:qFormat/>
    <w:uiPriority w:val="0"/>
    <w:pPr>
      <w:ind w:firstLine="420"/>
    </w:pPr>
    <w:rPr>
      <w:rFonts w:ascii="Times New Roman" w:hAnsi="Times New Roman"/>
    </w:rPr>
  </w:style>
  <w:style w:type="paragraph" w:customStyle="1" w:styleId="35">
    <w:name w:val="正文文本缩进11"/>
    <w:basedOn w:val="8"/>
    <w:next w:val="36"/>
    <w:qFormat/>
    <w:uiPriority w:val="0"/>
    <w:pPr>
      <w:spacing w:after="120"/>
      <w:ind w:left="420"/>
    </w:pPr>
    <w:rPr>
      <w:rFonts w:ascii="Calibri" w:hAnsi="Calibri"/>
    </w:rPr>
  </w:style>
  <w:style w:type="paragraph" w:customStyle="1" w:styleId="36">
    <w:name w:val="寄信人地址11"/>
    <w:basedOn w:val="8"/>
    <w:qFormat/>
    <w:uiPriority w:val="0"/>
    <w:rPr>
      <w:rFonts w:ascii="Arial" w:hAnsi="Arial"/>
    </w:rPr>
  </w:style>
  <w:style w:type="paragraph" w:customStyle="1" w:styleId="37">
    <w:name w:val="信息标题1"/>
    <w:basedOn w:val="1"/>
    <w:next w:val="38"/>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38">
    <w:name w:val="正文文本12"/>
    <w:basedOn w:val="1"/>
    <w:next w:val="1"/>
    <w:qFormat/>
    <w:uiPriority w:val="99"/>
    <w:pPr>
      <w:spacing w:after="120"/>
    </w:pPr>
  </w:style>
  <w:style w:type="paragraph" w:customStyle="1" w:styleId="39">
    <w:name w:val="段"/>
    <w:basedOn w:val="17"/>
    <w:next w:val="1"/>
    <w:qFormat/>
    <w:uiPriority w:val="0"/>
    <w:pPr>
      <w:widowControl/>
      <w:ind w:firstLine="200"/>
    </w:pPr>
    <w:rPr>
      <w:rFonts w:hint="eastAsia" w:ascii="宋体"/>
      <w:sz w:val="20"/>
      <w:szCs w:val="20"/>
    </w:rPr>
  </w:style>
  <w:style w:type="paragraph" w:customStyle="1" w:styleId="40">
    <w:name w:val="目录 111"/>
    <w:basedOn w:val="11"/>
    <w:next w:val="1"/>
    <w:qFormat/>
    <w:uiPriority w:val="0"/>
  </w:style>
  <w:style w:type="paragraph" w:customStyle="1" w:styleId="41">
    <w:name w:val="文本块11"/>
    <w:basedOn w:val="11"/>
    <w:unhideWhenUsed/>
    <w:qFormat/>
    <w:uiPriority w:val="6"/>
    <w:pPr>
      <w:spacing w:after="120"/>
      <w:ind w:left="1440" w:right="1440"/>
    </w:pPr>
  </w:style>
  <w:style w:type="character" w:customStyle="1" w:styleId="42">
    <w:name w:val="font21"/>
    <w:basedOn w:val="32"/>
    <w:qFormat/>
    <w:uiPriority w:val="0"/>
    <w:rPr>
      <w:rFonts w:hint="eastAsia" w:ascii="宋体" w:hAnsi="宋体" w:eastAsia="宋体" w:cs="宋体"/>
      <w:color w:val="000000"/>
      <w:sz w:val="20"/>
      <w:szCs w:val="20"/>
      <w:u w:val="none"/>
    </w:rPr>
  </w:style>
  <w:style w:type="character" w:customStyle="1" w:styleId="43">
    <w:name w:val="font41"/>
    <w:basedOn w:val="32"/>
    <w:qFormat/>
    <w:uiPriority w:val="0"/>
    <w:rPr>
      <w:rFonts w:ascii="微软雅黑" w:hAnsi="微软雅黑" w:eastAsia="微软雅黑" w:cs="微软雅黑"/>
      <w:color w:val="000000"/>
      <w:sz w:val="20"/>
      <w:szCs w:val="20"/>
      <w:u w:val="none"/>
    </w:rPr>
  </w:style>
  <w:style w:type="character" w:customStyle="1" w:styleId="44">
    <w:name w:val="font12"/>
    <w:basedOn w:val="32"/>
    <w:qFormat/>
    <w:uiPriority w:val="0"/>
    <w:rPr>
      <w:rFonts w:hint="eastAsia" w:ascii="宋体" w:hAnsi="宋体" w:eastAsia="宋体" w:cs="宋体"/>
      <w:color w:val="000000"/>
      <w:sz w:val="22"/>
      <w:szCs w:val="22"/>
      <w:u w:val="none"/>
    </w:rPr>
  </w:style>
  <w:style w:type="character" w:customStyle="1" w:styleId="45">
    <w:name w:val="font10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1400</Words>
  <Characters>1495</Characters>
  <Lines>0</Lines>
  <Paragraphs>0</Paragraphs>
  <TotalTime>8</TotalTime>
  <ScaleCrop>false</ScaleCrop>
  <LinksUpToDate>false</LinksUpToDate>
  <CharactersWithSpaces>1495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◤LDX</cp:lastModifiedBy>
  <dcterms:modified xsi:type="dcterms:W3CDTF">2025-12-04T01:27:40Z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9F3DE852CDE64C96A6104EFF49376C1E_13</vt:lpwstr>
  </property>
  <property fmtid="{D5CDD505-2E9C-101B-9397-08002B2CF9AE}" pid="4" name="KSOTemplateDocerSaveRecord">
    <vt:lpwstr>eyJoZGlkIjoiMTU5NGNmY2UyMWI1MjIyYzNlMTM5OTM2Yzk4NzYxZDkiLCJ1c2VySWQiOiIzMTY1MjI1NzgifQ==</vt:lpwstr>
  </property>
</Properties>
</file>